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cartarequerimento-de-despejo"/>
    <w:p>
      <w:pPr>
        <w:pStyle w:val="Heading2"/>
      </w:pPr>
      <w:r>
        <w:t xml:space="preserve">Carta‑Requerimento de Despejo</w: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pPr>
        <w:pStyle w:val="BodyText"/>
      </w:pPr>
      <w:r>
        <w:rPr>
          <w:b/>
          <w:bCs/>
        </w:rPr>
        <w:t xml:space="preserve">Empresa de Arrendamento Comercial, Lda.</w:t>
      </w:r>
      <w:r>
        <w:br/>
      </w:r>
      <w:r>
        <w:t xml:space="preserve">Rua das Flores, n.º 45, 3.º Esq.</w:t>
      </w:r>
      <w:r>
        <w:br/>
      </w:r>
      <w:r>
        <w:t xml:space="preserve">1150‑149 Lisboa</w:t>
      </w:r>
      <w:r>
        <w:br/>
      </w:r>
      <w:r>
        <w:t xml:space="preserve">NIF: 514 321 789</w:t>
      </w:r>
    </w:p>
    <w:p>
      <w:pPr>
        <w:pStyle w:val="BodyText"/>
      </w:pPr>
      <w:r>
        <w:rPr>
          <w:b/>
          <w:bCs/>
        </w:rPr>
        <w:t xml:space="preserve">Ao Sr. João da Silva</w:t>
      </w:r>
      <w:r>
        <w:br/>
      </w:r>
      <w:r>
        <w:t xml:space="preserve">Rua da Boavista, n.º 12, 2.º Dt.</w:t>
      </w:r>
      <w:r>
        <w:br/>
      </w:r>
      <w:r>
        <w:t xml:space="preserve">1200‑098 Lisboa</w:t>
      </w:r>
      <w:r>
        <w:br/>
      </w:r>
      <w:r>
        <w:t xml:space="preserve">NIF: 227 654 332</w:t>
      </w:r>
    </w:p>
    <w:p>
      <w:r>
        <w:pict>
          <v:rect style="width:0;height:1.5pt" o:hralign="center" o:hrstd="t" o:hr="t"/>
        </w:pict>
      </w:r>
    </w:p>
    <w:bookmarkStart w:id="9" w:name="X269236c633a02b19a4cb55ead37d02ebc8ce333"/>
    <w:p>
      <w:pPr>
        <w:pStyle w:val="Heading3"/>
      </w:pPr>
      <w:r>
        <w:t xml:space="preserve">Assunto:</w:t>
      </w:r>
      <w:r>
        <w:t xml:space="preserve"> </w:t>
      </w:r>
      <w:r>
        <w:rPr>
          <w:b/>
          <w:bCs/>
        </w:rPr>
        <w:t xml:space="preserve">Requerimento de Despejo</w:t>
      </w:r>
      <w:r>
        <w:t xml:space="preserve"> </w:t>
      </w:r>
      <w:r>
        <w:t xml:space="preserve">– Caducidade do Contrato de Arrendamento Comercial (Processo nº 1234/24.5T8LSB)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Exmo. Sr. João da Silva,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Antecedentes</w:t>
      </w:r>
    </w:p>
    <w:p>
      <w:pPr>
        <w:pStyle w:val="Compact"/>
        <w:numPr>
          <w:ilvl w:val="1"/>
          <w:numId w:val="1002"/>
        </w:numPr>
      </w:pPr>
      <w:r>
        <w:t xml:space="preserve">No dia</w:t>
      </w:r>
      <w:r>
        <w:t xml:space="preserve"> </w:t>
      </w:r>
      <w:r>
        <w:rPr>
          <w:b/>
          <w:bCs/>
        </w:rPr>
        <w:t xml:space="preserve">1 de julho de 2023</w:t>
      </w:r>
      <w:r>
        <w:t xml:space="preserve">, as partes celebraram contrato de arrendamento comercial, com a duração de</w:t>
      </w:r>
      <w:r>
        <w:t xml:space="preserve"> </w:t>
      </w:r>
      <w:r>
        <w:rPr>
          <w:b/>
          <w:bCs/>
        </w:rPr>
        <w:t xml:space="preserve">5 (cinco) anos</w:t>
      </w:r>
      <w:r>
        <w:t xml:space="preserve">, referente ao estabelecimento comercial sito na Rua das Flores, n.º 45, 3.º Esq., Lisboa, sob o número de contrato</w:t>
      </w:r>
      <w:r>
        <w:t xml:space="preserve"> </w:t>
      </w:r>
      <w:r>
        <w:rPr>
          <w:b/>
          <w:bCs/>
        </w:rPr>
        <w:t xml:space="preserve">C/2023/07/001</w:t>
      </w:r>
      <w:r>
        <w:t xml:space="preserve">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O contrato previa o pagamento mensal da renda no valor de</w:t>
      </w:r>
      <w:r>
        <w:t xml:space="preserve"> </w:t>
      </w:r>
      <w:r>
        <w:rPr>
          <w:b/>
          <w:bCs/>
        </w:rPr>
        <w:t xml:space="preserve">€ 2 500,00 (dois mil e quinhentos euros)</w:t>
      </w:r>
      <w:r>
        <w:t xml:space="preserve">, vencível até ao dia</w:t>
      </w:r>
      <w:r>
        <w:t xml:space="preserve"> </w:t>
      </w:r>
      <w:r>
        <w:rPr>
          <w:b/>
          <w:bCs/>
        </w:rPr>
        <w:t xml:space="preserve">5 (cinco)</w:t>
      </w:r>
      <w:r>
        <w:t xml:space="preserve"> </w:t>
      </w:r>
      <w:r>
        <w:t xml:space="preserve">de cada mês, bem como a obrigação do arrendatário de não realizar obras ou alterações ao imóvel sem prévia autorização escrita do senhorio.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Nos termos do</w:t>
      </w:r>
      <w:r>
        <w:t xml:space="preserve"> </w:t>
      </w:r>
      <w:r>
        <w:rPr>
          <w:b/>
          <w:bCs/>
        </w:rPr>
        <w:t xml:space="preserve">artigo 1093.º do Código Civil</w:t>
      </w:r>
      <w:r>
        <w:t xml:space="preserve">, a mora no pagamento de três rendas consecutivas autoriza a resolução do contrato por caducidade, hipótese que se verificou a partir de</w:t>
      </w:r>
      <w:r>
        <w:t xml:space="preserve"> </w:t>
      </w:r>
      <w:r>
        <w:rPr>
          <w:b/>
          <w:bCs/>
        </w:rPr>
        <w:t xml:space="preserve">abril de 2024</w:t>
      </w:r>
      <w:r>
        <w:t xml:space="preserve">, quando se encontrava em dívida a renda referente a oito meses (abril a novembro de 2023 e janeiro a fevereiro de 2024).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Inadimplemento</w:t>
      </w:r>
      <w:r>
        <w:br/>
      </w:r>
      <w:r>
        <w:t xml:space="preserve">O arrendatário deixou de pagar as rendas referentes aos meses de</w:t>
      </w:r>
      <w:r>
        <w:t xml:space="preserve"> </w:t>
      </w:r>
      <w:r>
        <w:rPr>
          <w:b/>
          <w:bCs/>
        </w:rPr>
        <w:t xml:space="preserve">abril, maio, junho, julho, agosto, setembro, outubro, novembro de 2023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janeiro, fevereiro de 2024</w:t>
      </w:r>
      <w:r>
        <w:t xml:space="preserve">, totalizando um débito de</w:t>
      </w:r>
      <w:r>
        <w:t xml:space="preserve"> </w:t>
      </w:r>
      <w:r>
        <w:rPr>
          <w:b/>
          <w:bCs/>
        </w:rPr>
        <w:t xml:space="preserve">€ 20 000,00 (vinte mil euros)</w:t>
      </w:r>
      <w:r>
        <w:t xml:space="preserve">. Ainda, foram realizadas obras de remodelação no interior do estabelecimento, sem a devida autorização, gerando custos adicionais de</w:t>
      </w:r>
      <w:r>
        <w:t xml:space="preserve"> </w:t>
      </w:r>
      <w:r>
        <w:rPr>
          <w:b/>
          <w:bCs/>
        </w:rPr>
        <w:t xml:space="preserve">€ 5 000,00 (cinco mil euros)</w:t>
      </w:r>
      <w:r>
        <w:t xml:space="preserve">, conforme orçamentos anexos (Anexo I).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Fundamentação Jurídica</w:t>
      </w:r>
    </w:p>
    <w:p>
      <w:pPr>
        <w:pStyle w:val="Compact"/>
        <w:numPr>
          <w:ilvl w:val="1"/>
          <w:numId w:val="1003"/>
        </w:numPr>
      </w:pPr>
      <w:r>
        <w:t xml:space="preserve">Nos termos do</w:t>
      </w:r>
      <w:r>
        <w:t xml:space="preserve"> </w:t>
      </w:r>
      <w:r>
        <w:rPr>
          <w:b/>
          <w:bCs/>
        </w:rPr>
        <w:t xml:space="preserve">artigo 1095.º do Código Civil</w:t>
      </w:r>
      <w:r>
        <w:t xml:space="preserve">, a caducidade do contrato decorre da falta de pagamento de rendas por mais de três meses consecutivos, podendo o senhorio requerer a resolução e o despejo do arrendatário.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O</w:t>
      </w:r>
      <w:r>
        <w:t xml:space="preserve"> </w:t>
      </w:r>
      <w:r>
        <w:rPr>
          <w:b/>
          <w:bCs/>
        </w:rPr>
        <w:t xml:space="preserve">artigo 1075.º, n.º 2</w:t>
      </w:r>
      <w:r>
        <w:t xml:space="preserve">, do Código Civil, permite ao senhorio exigir o pagamento das rendas vencidas, acrescidas dos juros moratórios ao tipo legal (artigo 408.º do Código Civil) e a indemnização pelos prejuízos resultantes das obras não autorizadas.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Requerimento</w:t>
      </w:r>
      <w:r>
        <w:br/>
      </w:r>
      <w:r>
        <w:t xml:space="preserve">Na qualidade de mandatário da</w:t>
      </w:r>
      <w:r>
        <w:t xml:space="preserve"> </w:t>
      </w:r>
      <w:r>
        <w:rPr>
          <w:b/>
          <w:bCs/>
        </w:rPr>
        <w:t xml:space="preserve">Empresa de Arrendamento Comercial, Lda.</w:t>
      </w:r>
      <w:r>
        <w:t xml:space="preserve">, e nos termos do acima exposto, requer‑se a V. Exa. que proceda à</w:t>
      </w:r>
      <w:r>
        <w:t xml:space="preserve"> </w:t>
      </w:r>
      <w:r>
        <w:rPr>
          <w:b/>
          <w:bCs/>
        </w:rPr>
        <w:t xml:space="preserve">desocupação integral do imóvel</w:t>
      </w:r>
      <w:r>
        <w:t xml:space="preserve"> </w:t>
      </w:r>
      <w:r>
        <w:t xml:space="preserve">no prazo máximo de</w:t>
      </w:r>
      <w:r>
        <w:t xml:space="preserve"> </w:t>
      </w:r>
      <w:r>
        <w:rPr>
          <w:b/>
          <w:bCs/>
        </w:rPr>
        <w:t xml:space="preserve">30 (trinta) dias</w:t>
      </w:r>
      <w:r>
        <w:t xml:space="preserve">, contados a partir da receção desta carta‑requerimento, ou seja, até ao</w:t>
      </w:r>
      <w:r>
        <w:t xml:space="preserve"> </w:t>
      </w:r>
      <w:r>
        <w:rPr>
          <w:b/>
          <w:bCs/>
        </w:rPr>
        <w:t xml:space="preserve">14 de abril de 2024</w:t>
      </w:r>
      <w:r>
        <w:t xml:space="preserve">.</w:t>
      </w:r>
    </w:p>
    <w:p>
      <w:pPr>
        <w:numPr>
          <w:ilvl w:val="0"/>
          <w:numId w:val="1000"/>
        </w:numPr>
      </w:pPr>
      <w:r>
        <w:t xml:space="preserve">Findo esse prazo, a parte requerente procederá à instauração de ação judicial de despejo, com pedido de</w:t>
      </w:r>
      <w:r>
        <w:t xml:space="preserve"> </w:t>
      </w:r>
      <w:r>
        <w:rPr>
          <w:b/>
          <w:bCs/>
        </w:rPr>
        <w:t xml:space="preserve">execução forçada</w:t>
      </w:r>
      <w:r>
        <w:t xml:space="preserve">, bem como ao pedido de</w:t>
      </w:r>
      <w:r>
        <w:t xml:space="preserve"> </w:t>
      </w:r>
      <w:r>
        <w:rPr>
          <w:b/>
          <w:bCs/>
        </w:rPr>
        <w:t xml:space="preserve">cobrança das rendas em dívida</w:t>
      </w:r>
      <w:r>
        <w:t xml:space="preserve">, juros moratórios e indemnização pelos custos das obras não autorizadas, nos termos do</w:t>
      </w:r>
      <w:r>
        <w:t xml:space="preserve"> </w:t>
      </w:r>
      <w:r>
        <w:rPr>
          <w:b/>
          <w:bCs/>
        </w:rPr>
        <w:t xml:space="preserve">Processo Especial de Despejo – Arrendamento Comercial – Falta de Pagamento e Caducidade Contratual</w:t>
      </w:r>
      <w:r>
        <w:t xml:space="preserve">, nº</w:t>
      </w:r>
      <w:r>
        <w:t xml:space="preserve"> </w:t>
      </w:r>
      <w:r>
        <w:rPr>
          <w:b/>
          <w:bCs/>
        </w:rPr>
        <w:t xml:space="preserve">1234/24.5T8LSB</w:t>
      </w:r>
      <w:r>
        <w:t xml:space="preserve">, que tramita na</w:t>
      </w:r>
      <w:r>
        <w:t xml:space="preserve"> </w:t>
      </w:r>
      <w:r>
        <w:rPr>
          <w:b/>
          <w:bCs/>
        </w:rPr>
        <w:t xml:space="preserve">Vara Cível de Lisboa</w:t>
      </w:r>
      <w:r>
        <w:t xml:space="preserve">, sob a presidência do</w:t>
      </w:r>
      <w:r>
        <w:t xml:space="preserve"> </w:t>
      </w:r>
      <w:r>
        <w:rPr>
          <w:b/>
          <w:bCs/>
        </w:rPr>
        <w:t xml:space="preserve">Juiz de Direito</w:t>
      </w:r>
      <w:r>
        <w:t xml:space="preserve">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Consequências da Não‑Observância</w:t>
      </w:r>
      <w:r>
        <w:br/>
      </w:r>
      <w:r>
        <w:t xml:space="preserve">Caso não seja cumprido o prazo acima indicado, a empresa requerente reserva‑se o direito de:</w:t>
      </w:r>
    </w:p>
    <w:p>
      <w:pPr>
        <w:pStyle w:val="Compact"/>
        <w:numPr>
          <w:ilvl w:val="1"/>
          <w:numId w:val="1004"/>
        </w:numPr>
      </w:pPr>
      <w:r>
        <w:t xml:space="preserve">Instaurar ação judicial de despejo com pedido de</w:t>
      </w:r>
      <w:r>
        <w:t xml:space="preserve"> </w:t>
      </w:r>
      <w:r>
        <w:rPr>
          <w:b/>
          <w:bCs/>
        </w:rPr>
        <w:t xml:space="preserve">liminar de despejo</w:t>
      </w:r>
      <w:r>
        <w:t xml:space="preserve">;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Exigir o pagamento imediato de todas as rendas vencidas, acrescidas de juros ao tipo legal a partir da data de vencimento;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Requerer a indemnização de</w:t>
      </w:r>
      <w:r>
        <w:t xml:space="preserve"> </w:t>
      </w:r>
      <w:r>
        <w:rPr>
          <w:b/>
          <w:bCs/>
        </w:rPr>
        <w:t xml:space="preserve">€ 5 000,00</w:t>
      </w:r>
      <w:r>
        <w:t xml:space="preserve"> </w:t>
      </w:r>
      <w:r>
        <w:t xml:space="preserve">pelos danos causados pelas obras não autorizadas;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Impugnar eventual recondução do contrato, com a consequente condenação do arrendatário ao pagamento das custas processuais e dos honorários de advogado.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Meios de Contacto</w:t>
      </w:r>
      <w:r>
        <w:br/>
      </w:r>
      <w:r>
        <w:t xml:space="preserve">Para qualquer esclarecimento ou para a entrega das chaves do imóvel, poderá contactar a nossa advogada</w:t>
      </w:r>
      <w:r>
        <w:t xml:space="preserve"> </w:t>
      </w:r>
      <w:r>
        <w:rPr>
          <w:b/>
          <w:bCs/>
        </w:rPr>
        <w:t xml:space="preserve">Dra. Ana Martins</w:t>
      </w:r>
      <w:r>
        <w:t xml:space="preserve"> </w:t>
      </w:r>
      <w:r>
        <w:t xml:space="preserve">(OAB 12345) através do telefone</w:t>
      </w:r>
      <w:r>
        <w:t xml:space="preserve"> </w:t>
      </w:r>
      <w:r>
        <w:rPr>
          <w:b/>
          <w:bCs/>
        </w:rPr>
        <w:t xml:space="preserve">+351 213 456 789</w:t>
      </w:r>
      <w:r>
        <w:t xml:space="preserve"> </w:t>
      </w:r>
      <w:r>
        <w:t xml:space="preserve">ou do correio eletrónico</w:t>
      </w:r>
      <w:r>
        <w:t xml:space="preserve"> </w:t>
      </w:r>
      <w:r>
        <w:rPr>
          <w:b/>
          <w:bCs/>
        </w:rPr>
        <w:t xml:space="preserve">ana.martins@arrendamentocomercial.pt</w:t>
      </w:r>
      <w:r>
        <w:t xml:space="preserve">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Sem outro assunto de momento, apresentamos os nossos melhores cumprimentos.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Pelo Senhorio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Luís Pereira</w:t>
      </w:r>
      <w:r>
        <w:br/>
      </w:r>
      <w:r>
        <w:t xml:space="preserve">Advogado – OAB 67890</w:t>
      </w:r>
      <w:r>
        <w:br/>
      </w:r>
      <w:r>
        <w:t xml:space="preserve">Empresa de Arrendamento Comercial, Lda.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Anexos:</w:t>
      </w:r>
      <w:r>
        <w:br/>
      </w:r>
      <w:r>
        <w:t xml:space="preserve">1. Orçamento das obras realizadas sem autorização (valor € 5 000,00).</w:t>
      </w:r>
      <w:r>
        <w:br/>
      </w:r>
      <w:r>
        <w:t xml:space="preserve">2. Cópia do contrato de arrendamento comercial (C/2023/07/001).</w:t>
      </w:r>
      <w:r>
        <w:br/>
      </w:r>
      <w:r>
        <w:t xml:space="preserve">3. Extrato de débito de rendas (abril 2023 a fevereiro 2024).</w:t>
      </w:r>
    </w:p>
    <w:bookmarkEnd w:id="9"/>
    <w:bookmarkEnd w:id="1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